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7D6C26" w:rsidRPr="00EA04DE" w:rsidRDefault="007D6C26"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t xml:space="preserve">How Greeley and Lincoln </w:t>
      </w:r>
      <w:r w:rsidR="00270BF3" w:rsidRPr="00EA04DE">
        <w:rPr>
          <w:rFonts w:ascii="Times New Roman" w:hAnsi="Times New Roman" w:cs="Times New Roman"/>
          <w:sz w:val="24"/>
          <w:szCs w:val="24"/>
        </w:rPr>
        <w:t>D</w:t>
      </w:r>
      <w:r w:rsidRPr="00EA04DE">
        <w:rPr>
          <w:rFonts w:ascii="Times New Roman" w:hAnsi="Times New Roman" w:cs="Times New Roman"/>
          <w:sz w:val="24"/>
          <w:szCs w:val="24"/>
        </w:rPr>
        <w:t>iffer</w:t>
      </w:r>
      <w:r w:rsidR="00270BF3" w:rsidRPr="00EA04DE">
        <w:rPr>
          <w:rFonts w:ascii="Times New Roman" w:hAnsi="Times New Roman" w:cs="Times New Roman"/>
          <w:sz w:val="24"/>
          <w:szCs w:val="24"/>
        </w:rPr>
        <w:t>.</w:t>
      </w:r>
    </w:p>
    <w:p w:rsidR="00270BF3" w:rsidRPr="00EA04DE" w:rsidRDefault="00270BF3"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t>Name.</w:t>
      </w:r>
    </w:p>
    <w:p w:rsidR="00270BF3" w:rsidRPr="00EA04DE" w:rsidRDefault="00270BF3"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t>Institution.</w:t>
      </w:r>
    </w:p>
    <w:p w:rsidR="00270BF3" w:rsidRPr="00EA04DE" w:rsidRDefault="00270BF3"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t>Date.</w:t>
      </w: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p>
    <w:p w:rsidR="00D76D3E" w:rsidRPr="00EA04DE" w:rsidRDefault="00D76D3E"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lastRenderedPageBreak/>
        <w:t>How Greeley and Lincoln Differ.</w:t>
      </w:r>
    </w:p>
    <w:p w:rsidR="0080490A" w:rsidRPr="00EA04DE" w:rsidRDefault="0080490A" w:rsidP="00EA04DE">
      <w:pPr>
        <w:spacing w:line="480" w:lineRule="auto"/>
        <w:jc w:val="center"/>
        <w:rPr>
          <w:rFonts w:ascii="Times New Roman" w:hAnsi="Times New Roman" w:cs="Times New Roman"/>
          <w:b/>
          <w:sz w:val="24"/>
          <w:szCs w:val="24"/>
        </w:rPr>
      </w:pPr>
      <w:r w:rsidRPr="00EA04DE">
        <w:rPr>
          <w:rFonts w:ascii="Times New Roman" w:hAnsi="Times New Roman" w:cs="Times New Roman"/>
          <w:b/>
          <w:sz w:val="24"/>
          <w:szCs w:val="24"/>
        </w:rPr>
        <w:t>Introduction.</w:t>
      </w:r>
    </w:p>
    <w:p w:rsidR="0080490A" w:rsidRPr="00EA04DE" w:rsidRDefault="0080490A" w:rsidP="00EA04DE">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 xml:space="preserve">Ideological differences are highly </w:t>
      </w:r>
      <w:r w:rsidR="003650C6" w:rsidRPr="00EA04DE">
        <w:rPr>
          <w:rFonts w:ascii="Times New Roman" w:hAnsi="Times New Roman" w:cs="Times New Roman"/>
          <w:sz w:val="24"/>
          <w:szCs w:val="24"/>
        </w:rPr>
        <w:t>accepted</w:t>
      </w:r>
      <w:r w:rsidRPr="00EA04DE">
        <w:rPr>
          <w:rFonts w:ascii="Times New Roman" w:hAnsi="Times New Roman" w:cs="Times New Roman"/>
          <w:sz w:val="24"/>
          <w:szCs w:val="24"/>
        </w:rPr>
        <w:t xml:space="preserve"> in every political setting. As such, different leaders tend to have varied ideas concerning major political practices thinking that their ideas are simply the best for addressing the evident political constraints. Ideological differences are quite evident amid Greeley and Lincoln. The two leaders</w:t>
      </w:r>
      <w:r w:rsidR="000A350F">
        <w:rPr>
          <w:rFonts w:ascii="Times New Roman" w:hAnsi="Times New Roman" w:cs="Times New Roman"/>
          <w:sz w:val="24"/>
          <w:szCs w:val="24"/>
        </w:rPr>
        <w:t>; G</w:t>
      </w:r>
      <w:r w:rsidR="000A350F" w:rsidRPr="00EA04DE">
        <w:rPr>
          <w:rFonts w:ascii="Times New Roman" w:hAnsi="Times New Roman" w:cs="Times New Roman"/>
          <w:sz w:val="24"/>
          <w:szCs w:val="24"/>
        </w:rPr>
        <w:t>reeley and Lincoln</w:t>
      </w:r>
      <w:r w:rsidRPr="00EA04DE">
        <w:rPr>
          <w:rFonts w:ascii="Times New Roman" w:hAnsi="Times New Roman" w:cs="Times New Roman"/>
          <w:sz w:val="24"/>
          <w:szCs w:val="24"/>
        </w:rPr>
        <w:t xml:space="preserve"> differed on their ideas towards the liberation of slaves. </w:t>
      </w:r>
    </w:p>
    <w:p w:rsidR="0080490A" w:rsidRPr="00EA04DE" w:rsidRDefault="00EA04DE" w:rsidP="00EA04DE">
      <w:pPr>
        <w:spacing w:line="480" w:lineRule="auto"/>
        <w:jc w:val="center"/>
        <w:rPr>
          <w:rFonts w:ascii="Times New Roman" w:hAnsi="Times New Roman" w:cs="Times New Roman"/>
          <w:b/>
          <w:sz w:val="24"/>
          <w:szCs w:val="24"/>
        </w:rPr>
      </w:pPr>
      <w:r w:rsidRPr="00EA04DE">
        <w:rPr>
          <w:rFonts w:ascii="Times New Roman" w:hAnsi="Times New Roman" w:cs="Times New Roman"/>
          <w:b/>
          <w:sz w:val="24"/>
          <w:szCs w:val="24"/>
        </w:rPr>
        <w:t>How Greeley and Lincoln D</w:t>
      </w:r>
      <w:r w:rsidR="0080490A" w:rsidRPr="00EA04DE">
        <w:rPr>
          <w:rFonts w:ascii="Times New Roman" w:hAnsi="Times New Roman" w:cs="Times New Roman"/>
          <w:b/>
          <w:sz w:val="24"/>
          <w:szCs w:val="24"/>
        </w:rPr>
        <w:t>iffer.</w:t>
      </w:r>
    </w:p>
    <w:p w:rsidR="0080490A" w:rsidRPr="00EA04DE" w:rsidRDefault="0080490A" w:rsidP="00EA04DE">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Greeley had a perception that there was a need for establishing stiff regulations against slaveholders since they were the ideal instigators of the rebellions. In his article “The Prayer of Twenty Millions,” Greeley pleaded with Lincoln for immediate emancipation of slaves (Moore, 1871). On the other hand, Lincol</w:t>
      </w:r>
      <w:r w:rsidR="000A350F">
        <w:rPr>
          <w:rFonts w:ascii="Times New Roman" w:hAnsi="Times New Roman" w:cs="Times New Roman"/>
          <w:sz w:val="24"/>
          <w:szCs w:val="24"/>
        </w:rPr>
        <w:t xml:space="preserve">n shared different views </w:t>
      </w:r>
      <w:r w:rsidRPr="00EA04DE">
        <w:rPr>
          <w:rFonts w:ascii="Times New Roman" w:hAnsi="Times New Roman" w:cs="Times New Roman"/>
          <w:sz w:val="24"/>
          <w:szCs w:val="24"/>
        </w:rPr>
        <w:t xml:space="preserve">integral to the union’s war as a response to Greeley’s letter. From Lincoln’s point of view, he </w:t>
      </w:r>
      <w:r w:rsidR="003650C6" w:rsidRPr="00EA04DE">
        <w:rPr>
          <w:rFonts w:ascii="Times New Roman" w:hAnsi="Times New Roman" w:cs="Times New Roman"/>
          <w:sz w:val="24"/>
          <w:szCs w:val="24"/>
        </w:rPr>
        <w:t>envisioned</w:t>
      </w:r>
      <w:r w:rsidRPr="00EA04DE">
        <w:rPr>
          <w:rFonts w:ascii="Times New Roman" w:hAnsi="Times New Roman" w:cs="Times New Roman"/>
          <w:sz w:val="24"/>
          <w:szCs w:val="24"/>
        </w:rPr>
        <w:t xml:space="preserve"> full public consumption, an aspect which Greeley remained unaware. Although the president had depicted some signs of timidity, he thought that it was good to make an active proclamation to emancipate the slaves after admirable resu</w:t>
      </w:r>
      <w:r w:rsidR="003650C6">
        <w:rPr>
          <w:rFonts w:ascii="Times New Roman" w:hAnsi="Times New Roman" w:cs="Times New Roman"/>
          <w:sz w:val="24"/>
          <w:szCs w:val="24"/>
        </w:rPr>
        <w:t xml:space="preserve">lts of the Battle of Antietam. </w:t>
      </w:r>
      <w:bookmarkStart w:id="0" w:name="_GoBack"/>
      <w:bookmarkEnd w:id="0"/>
      <w:r w:rsidRPr="00EA04DE">
        <w:rPr>
          <w:rFonts w:ascii="Times New Roman" w:hAnsi="Times New Roman" w:cs="Times New Roman"/>
          <w:sz w:val="24"/>
          <w:szCs w:val="24"/>
        </w:rPr>
        <w:t xml:space="preserve">Hence, they differed on the pace at which slaves were to be emancipated. </w:t>
      </w:r>
    </w:p>
    <w:p w:rsidR="0080490A" w:rsidRPr="00EA04DE" w:rsidRDefault="0080490A" w:rsidP="000A350F">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In my conviction, one can read Lincoln’s letter as an indication of his lack of concern about slavery based. For instance, the assertion that “My paramount object in this struggle is to save the Union, and is not either to save or destroy slavery” seems to be compelling (Moore, 1871). In this setting, Lincoln seems un</w:t>
      </w:r>
      <w:r w:rsidR="000A350F">
        <w:rPr>
          <w:rFonts w:ascii="Times New Roman" w:hAnsi="Times New Roman" w:cs="Times New Roman"/>
          <w:sz w:val="24"/>
          <w:szCs w:val="24"/>
        </w:rPr>
        <w:t>-</w:t>
      </w:r>
      <w:r w:rsidRPr="00EA04DE">
        <w:rPr>
          <w:rFonts w:ascii="Times New Roman" w:hAnsi="Times New Roman" w:cs="Times New Roman"/>
          <w:sz w:val="24"/>
          <w:szCs w:val="24"/>
        </w:rPr>
        <w:t>detailed to fully emancipate slaves in the American land. However, it would not be an accurate interpretation since Lincoln has been a diehard in the anti-</w:t>
      </w:r>
      <w:r w:rsidRPr="00EA04DE">
        <w:rPr>
          <w:rFonts w:ascii="Times New Roman" w:hAnsi="Times New Roman" w:cs="Times New Roman"/>
          <w:sz w:val="24"/>
          <w:szCs w:val="24"/>
        </w:rPr>
        <w:lastRenderedPageBreak/>
        <w:t>slavery battle and he wanted to declare emancipation of slaves with acute results as an aftermath of the war.</w:t>
      </w:r>
      <w:r w:rsidR="000A350F">
        <w:rPr>
          <w:rFonts w:ascii="Times New Roman" w:hAnsi="Times New Roman" w:cs="Times New Roman"/>
          <w:sz w:val="24"/>
          <w:szCs w:val="24"/>
        </w:rPr>
        <w:t xml:space="preserve"> </w:t>
      </w:r>
      <w:r w:rsidRPr="00EA04DE">
        <w:rPr>
          <w:rFonts w:ascii="Times New Roman" w:hAnsi="Times New Roman" w:cs="Times New Roman"/>
          <w:sz w:val="24"/>
          <w:szCs w:val="24"/>
        </w:rPr>
        <w:t>The historical significance of Lincoln’s letter is that it shows the series of aspects which needed to be saved in the great anti-slavery wars in America during his era.</w:t>
      </w:r>
    </w:p>
    <w:p w:rsidR="0080490A" w:rsidRPr="00EA04DE" w:rsidRDefault="0080490A" w:rsidP="00EA04DE">
      <w:pPr>
        <w:spacing w:line="480" w:lineRule="auto"/>
        <w:jc w:val="center"/>
        <w:rPr>
          <w:rFonts w:ascii="Times New Roman" w:hAnsi="Times New Roman" w:cs="Times New Roman"/>
          <w:b/>
          <w:sz w:val="24"/>
          <w:szCs w:val="24"/>
        </w:rPr>
      </w:pPr>
      <w:r w:rsidRPr="00EA04DE">
        <w:rPr>
          <w:rFonts w:ascii="Times New Roman" w:hAnsi="Times New Roman" w:cs="Times New Roman"/>
          <w:b/>
          <w:sz w:val="24"/>
          <w:szCs w:val="24"/>
        </w:rPr>
        <w:t>Conclusion.</w:t>
      </w:r>
    </w:p>
    <w:p w:rsidR="0080490A" w:rsidRPr="00EA04DE" w:rsidRDefault="0080490A" w:rsidP="00EA04DE">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In summation, ideological differences towards the emancipation of slaves were of great significance towards preserving the state of wellness for American populations. Both Greeley’s and Lincoln’s views on slavery and the union kept the Americans on to</w:t>
      </w:r>
      <w:r w:rsidR="000A350F">
        <w:rPr>
          <w:rFonts w:ascii="Times New Roman" w:hAnsi="Times New Roman" w:cs="Times New Roman"/>
          <w:sz w:val="24"/>
          <w:szCs w:val="24"/>
        </w:rPr>
        <w:t>es towards the need to actively</w:t>
      </w:r>
      <w:r w:rsidRPr="00EA04DE">
        <w:rPr>
          <w:rFonts w:ascii="Times New Roman" w:hAnsi="Times New Roman" w:cs="Times New Roman"/>
          <w:sz w:val="24"/>
          <w:szCs w:val="24"/>
        </w:rPr>
        <w:t xml:space="preserve"> participate in antislavery movements. </w:t>
      </w: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E269BA" w:rsidRDefault="00E269BA" w:rsidP="00EA04DE">
      <w:pPr>
        <w:spacing w:line="480" w:lineRule="auto"/>
        <w:jc w:val="center"/>
        <w:rPr>
          <w:rFonts w:ascii="Times New Roman" w:hAnsi="Times New Roman" w:cs="Times New Roman"/>
          <w:sz w:val="24"/>
          <w:szCs w:val="24"/>
        </w:rPr>
      </w:pPr>
    </w:p>
    <w:p w:rsidR="00E269BA" w:rsidRDefault="00E269BA" w:rsidP="00EA04DE">
      <w:pPr>
        <w:spacing w:line="480" w:lineRule="auto"/>
        <w:jc w:val="center"/>
        <w:rPr>
          <w:rFonts w:ascii="Times New Roman" w:hAnsi="Times New Roman" w:cs="Times New Roman"/>
          <w:sz w:val="24"/>
          <w:szCs w:val="24"/>
        </w:rPr>
      </w:pPr>
    </w:p>
    <w:p w:rsidR="00E269BA" w:rsidRDefault="00E269BA" w:rsidP="00EA04DE">
      <w:pPr>
        <w:spacing w:line="480" w:lineRule="auto"/>
        <w:jc w:val="center"/>
        <w:rPr>
          <w:rFonts w:ascii="Times New Roman" w:hAnsi="Times New Roman" w:cs="Times New Roman"/>
          <w:sz w:val="24"/>
          <w:szCs w:val="24"/>
        </w:rPr>
      </w:pPr>
    </w:p>
    <w:p w:rsidR="00EA04DE" w:rsidRDefault="00EA04DE" w:rsidP="00EA04DE">
      <w:pPr>
        <w:spacing w:line="480" w:lineRule="auto"/>
        <w:jc w:val="center"/>
        <w:rPr>
          <w:rFonts w:ascii="Times New Roman" w:hAnsi="Times New Roman" w:cs="Times New Roman"/>
          <w:sz w:val="24"/>
          <w:szCs w:val="24"/>
        </w:rPr>
      </w:pPr>
    </w:p>
    <w:p w:rsidR="003F0FAF" w:rsidRPr="00EA04DE" w:rsidRDefault="00B95D71" w:rsidP="00EA04DE">
      <w:pPr>
        <w:spacing w:line="480" w:lineRule="auto"/>
        <w:jc w:val="center"/>
        <w:rPr>
          <w:rFonts w:ascii="Times New Roman" w:hAnsi="Times New Roman" w:cs="Times New Roman"/>
          <w:sz w:val="24"/>
          <w:szCs w:val="24"/>
        </w:rPr>
      </w:pPr>
      <w:r w:rsidRPr="00EA04DE">
        <w:rPr>
          <w:rFonts w:ascii="Times New Roman" w:hAnsi="Times New Roman" w:cs="Times New Roman"/>
          <w:sz w:val="24"/>
          <w:szCs w:val="24"/>
        </w:rPr>
        <w:lastRenderedPageBreak/>
        <w:t>Reference.</w:t>
      </w:r>
    </w:p>
    <w:p w:rsidR="00B95D71" w:rsidRPr="00EA04DE" w:rsidRDefault="00B95D71" w:rsidP="00EA04DE">
      <w:pPr>
        <w:spacing w:line="480" w:lineRule="auto"/>
        <w:ind w:left="720" w:hanging="720"/>
        <w:rPr>
          <w:rFonts w:ascii="Times New Roman" w:hAnsi="Times New Roman" w:cs="Times New Roman"/>
          <w:i/>
          <w:sz w:val="24"/>
          <w:szCs w:val="24"/>
        </w:rPr>
      </w:pPr>
      <w:r w:rsidRPr="00EA04DE">
        <w:rPr>
          <w:rFonts w:ascii="Times New Roman" w:hAnsi="Times New Roman" w:cs="Times New Roman"/>
          <w:sz w:val="24"/>
          <w:szCs w:val="24"/>
        </w:rPr>
        <w:t xml:space="preserve">Moore, F. (1871). Correspondences between Horace Greeley and President Lincoln. </w:t>
      </w:r>
      <w:r w:rsidRPr="00EA04DE">
        <w:rPr>
          <w:rFonts w:ascii="Times New Roman" w:hAnsi="Times New Roman" w:cs="Times New Roman"/>
          <w:i/>
          <w:sz w:val="24"/>
          <w:szCs w:val="24"/>
        </w:rPr>
        <w:t>The Rebellion Record.</w:t>
      </w:r>
    </w:p>
    <w:p w:rsidR="00B95D71" w:rsidRPr="00EA04DE" w:rsidRDefault="00B95D71" w:rsidP="00EA04DE">
      <w:pPr>
        <w:spacing w:line="480" w:lineRule="auto"/>
        <w:rPr>
          <w:rFonts w:ascii="Times New Roman" w:hAnsi="Times New Roman" w:cs="Times New Roman"/>
          <w:sz w:val="24"/>
          <w:szCs w:val="24"/>
        </w:rPr>
      </w:pPr>
    </w:p>
    <w:sectPr w:rsidR="00B95D71" w:rsidRPr="00EA04DE" w:rsidSect="00270B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4D6" w:rsidRDefault="008F04D6" w:rsidP="00270BF3">
      <w:pPr>
        <w:spacing w:after="0" w:line="240" w:lineRule="auto"/>
      </w:pPr>
      <w:r>
        <w:separator/>
      </w:r>
    </w:p>
  </w:endnote>
  <w:endnote w:type="continuationSeparator" w:id="1">
    <w:p w:rsidR="008F04D6" w:rsidRDefault="008F04D6" w:rsidP="00270B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4D6" w:rsidRDefault="008F04D6" w:rsidP="00270BF3">
      <w:pPr>
        <w:spacing w:after="0" w:line="240" w:lineRule="auto"/>
      </w:pPr>
      <w:r>
        <w:separator/>
      </w:r>
    </w:p>
  </w:footnote>
  <w:footnote w:type="continuationSeparator" w:id="1">
    <w:p w:rsidR="008F04D6" w:rsidRDefault="008F04D6" w:rsidP="00270B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F3" w:rsidRPr="00270BF3" w:rsidRDefault="00270BF3" w:rsidP="00270BF3">
    <w:pPr>
      <w:tabs>
        <w:tab w:val="left" w:pos="5115"/>
      </w:tabs>
      <w:rPr>
        <w:rFonts w:ascii="Times New Roman" w:hAnsi="Times New Roman" w:cs="Times New Roman"/>
      </w:rPr>
    </w:pPr>
    <w:r w:rsidRPr="00270BF3">
      <w:rPr>
        <w:rFonts w:ascii="Times New Roman" w:hAnsi="Times New Roman" w:cs="Times New Roman"/>
        <w:sz w:val="24"/>
        <w:szCs w:val="24"/>
      </w:rPr>
      <w:t>HOW GREELEY AND LINCOLN DIFFER.</w:t>
    </w:r>
    <w:r w:rsidRPr="00270BF3">
      <w:rPr>
        <w:rFonts w:ascii="Times New Roman" w:hAnsi="Times New Roman" w:cs="Times New Roman"/>
        <w:sz w:val="24"/>
        <w:szCs w:val="24"/>
      </w:rPr>
      <w:tab/>
    </w:r>
    <w:r w:rsidRPr="00270BF3">
      <w:rPr>
        <w:rFonts w:ascii="Times New Roman" w:hAnsi="Times New Roman" w:cs="Times New Roman"/>
      </w:rPr>
      <w:tab/>
    </w:r>
    <w:r w:rsidRPr="00270BF3">
      <w:rPr>
        <w:rFonts w:ascii="Times New Roman" w:hAnsi="Times New Roman" w:cs="Times New Roman"/>
      </w:rPr>
      <w:tab/>
    </w:r>
    <w:r w:rsidRPr="00270BF3">
      <w:rPr>
        <w:rFonts w:ascii="Times New Roman" w:hAnsi="Times New Roman" w:cs="Times New Roman"/>
      </w:rPr>
      <w:tab/>
    </w:r>
    <w:sdt>
      <w:sdtPr>
        <w:rPr>
          <w:rFonts w:ascii="Times New Roman" w:hAnsi="Times New Roman" w:cs="Times New Roman"/>
        </w:rPr>
        <w:id w:val="-69432300"/>
        <w:docPartObj>
          <w:docPartGallery w:val="Page Numbers (Top of Page)"/>
          <w:docPartUnique/>
        </w:docPartObj>
      </w:sdtPr>
      <w:sdtEndPr>
        <w:rPr>
          <w:noProof/>
        </w:rPr>
      </w:sdtEndPr>
      <w:sdtContent>
        <w:r w:rsidR="00920FE3" w:rsidRPr="00270BF3">
          <w:rPr>
            <w:rFonts w:ascii="Times New Roman" w:hAnsi="Times New Roman" w:cs="Times New Roman"/>
          </w:rPr>
          <w:fldChar w:fldCharType="begin"/>
        </w:r>
        <w:r w:rsidRPr="00270BF3">
          <w:rPr>
            <w:rFonts w:ascii="Times New Roman" w:hAnsi="Times New Roman" w:cs="Times New Roman"/>
          </w:rPr>
          <w:instrText xml:space="preserve"> PAGE   \* MERGEFORMAT </w:instrText>
        </w:r>
        <w:r w:rsidR="00920FE3" w:rsidRPr="00270BF3">
          <w:rPr>
            <w:rFonts w:ascii="Times New Roman" w:hAnsi="Times New Roman" w:cs="Times New Roman"/>
          </w:rPr>
          <w:fldChar w:fldCharType="separate"/>
        </w:r>
        <w:r w:rsidR="00E269BA">
          <w:rPr>
            <w:rFonts w:ascii="Times New Roman" w:hAnsi="Times New Roman" w:cs="Times New Roman"/>
            <w:noProof/>
          </w:rPr>
          <w:t>3</w:t>
        </w:r>
        <w:r w:rsidR="00920FE3" w:rsidRPr="00270BF3">
          <w:rPr>
            <w:rFonts w:ascii="Times New Roman" w:hAnsi="Times New Roman" w:cs="Times New Roman"/>
            <w:noProof/>
          </w:rPr>
          <w:fldChar w:fldCharType="end"/>
        </w:r>
      </w:sdtContent>
    </w:sdt>
  </w:p>
  <w:p w:rsidR="00270BF3" w:rsidRPr="00270BF3" w:rsidRDefault="00270BF3">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BF3" w:rsidRPr="00270BF3" w:rsidRDefault="00270BF3">
    <w:pPr>
      <w:pStyle w:val="Header"/>
      <w:rPr>
        <w:rFonts w:ascii="Times New Roman" w:hAnsi="Times New Roman" w:cs="Times New Roman"/>
      </w:rPr>
    </w:pPr>
    <w:r w:rsidRPr="00270BF3">
      <w:rPr>
        <w:rFonts w:ascii="Times New Roman" w:hAnsi="Times New Roman" w:cs="Times New Roman"/>
        <w:sz w:val="24"/>
        <w:szCs w:val="24"/>
      </w:rPr>
      <w:t>Running head: HOW GREELEY AND LINCOLN DIFFER.</w:t>
    </w:r>
    <w:r w:rsidRPr="00270BF3">
      <w:rPr>
        <w:rFonts w:ascii="Times New Roman" w:hAnsi="Times New Roman" w:cs="Times New Roman"/>
        <w:sz w:val="24"/>
        <w:szCs w:val="24"/>
      </w:rPr>
      <w:tab/>
    </w:r>
    <w:sdt>
      <w:sdtPr>
        <w:rPr>
          <w:rFonts w:ascii="Times New Roman" w:hAnsi="Times New Roman" w:cs="Times New Roman"/>
        </w:rPr>
        <w:id w:val="-1946766532"/>
        <w:docPartObj>
          <w:docPartGallery w:val="Page Numbers (Top of Page)"/>
          <w:docPartUnique/>
        </w:docPartObj>
      </w:sdtPr>
      <w:sdtEndPr>
        <w:rPr>
          <w:noProof/>
        </w:rPr>
      </w:sdtEndPr>
      <w:sdtContent>
        <w:r w:rsidR="00920FE3" w:rsidRPr="00270BF3">
          <w:rPr>
            <w:rFonts w:ascii="Times New Roman" w:hAnsi="Times New Roman" w:cs="Times New Roman"/>
          </w:rPr>
          <w:fldChar w:fldCharType="begin"/>
        </w:r>
        <w:r w:rsidRPr="00270BF3">
          <w:rPr>
            <w:rFonts w:ascii="Times New Roman" w:hAnsi="Times New Roman" w:cs="Times New Roman"/>
          </w:rPr>
          <w:instrText xml:space="preserve"> PAGE   \* MERGEFORMAT </w:instrText>
        </w:r>
        <w:r w:rsidR="00920FE3" w:rsidRPr="00270BF3">
          <w:rPr>
            <w:rFonts w:ascii="Times New Roman" w:hAnsi="Times New Roman" w:cs="Times New Roman"/>
          </w:rPr>
          <w:fldChar w:fldCharType="separate"/>
        </w:r>
        <w:r w:rsidR="00E269BA">
          <w:rPr>
            <w:rFonts w:ascii="Times New Roman" w:hAnsi="Times New Roman" w:cs="Times New Roman"/>
            <w:noProof/>
          </w:rPr>
          <w:t>1</w:t>
        </w:r>
        <w:r w:rsidR="00920FE3" w:rsidRPr="00270BF3">
          <w:rPr>
            <w:rFonts w:ascii="Times New Roman" w:hAnsi="Times New Roman" w:cs="Times New Roman"/>
            <w:noProof/>
          </w:rPr>
          <w:fldChar w:fldCharType="end"/>
        </w:r>
      </w:sdtContent>
    </w:sdt>
  </w:p>
  <w:p w:rsidR="00270BF3" w:rsidRPr="00270BF3" w:rsidRDefault="00270BF3">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D6C26"/>
    <w:rsid w:val="000A350F"/>
    <w:rsid w:val="00270BF3"/>
    <w:rsid w:val="003650C6"/>
    <w:rsid w:val="0038563E"/>
    <w:rsid w:val="00396F1D"/>
    <w:rsid w:val="003F0FAF"/>
    <w:rsid w:val="004561BB"/>
    <w:rsid w:val="004F12B7"/>
    <w:rsid w:val="005310FB"/>
    <w:rsid w:val="00567005"/>
    <w:rsid w:val="00570239"/>
    <w:rsid w:val="006155D4"/>
    <w:rsid w:val="006D488C"/>
    <w:rsid w:val="007D6C26"/>
    <w:rsid w:val="0080490A"/>
    <w:rsid w:val="00861B6A"/>
    <w:rsid w:val="008F04D6"/>
    <w:rsid w:val="00920FE3"/>
    <w:rsid w:val="00942774"/>
    <w:rsid w:val="009D39C5"/>
    <w:rsid w:val="009F3511"/>
    <w:rsid w:val="00A06C78"/>
    <w:rsid w:val="00AA4327"/>
    <w:rsid w:val="00B95D71"/>
    <w:rsid w:val="00BA6B59"/>
    <w:rsid w:val="00BB3FB6"/>
    <w:rsid w:val="00D143E6"/>
    <w:rsid w:val="00D665DD"/>
    <w:rsid w:val="00D76D3E"/>
    <w:rsid w:val="00D77E54"/>
    <w:rsid w:val="00DB2AAF"/>
    <w:rsid w:val="00DB7A63"/>
    <w:rsid w:val="00DD1F23"/>
    <w:rsid w:val="00E269BA"/>
    <w:rsid w:val="00E93114"/>
    <w:rsid w:val="00EA04DE"/>
    <w:rsid w:val="00F24459"/>
    <w:rsid w:val="00F40723"/>
    <w:rsid w:val="00F512FD"/>
    <w:rsid w:val="00F96092"/>
    <w:rsid w:val="00FE356F"/>
    <w:rsid w:val="00FF1A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BF3"/>
  </w:style>
  <w:style w:type="paragraph" w:styleId="Footer">
    <w:name w:val="footer"/>
    <w:basedOn w:val="Normal"/>
    <w:link w:val="FooterChar"/>
    <w:uiPriority w:val="99"/>
    <w:unhideWhenUsed/>
    <w:rsid w:val="00270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B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2019-04-01T13:24:00Z</dcterms:created>
  <dcterms:modified xsi:type="dcterms:W3CDTF">2019-04-01T13:24:00Z</dcterms:modified>
</cp:coreProperties>
</file>